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71" w:rsidRDefault="002A1071">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 xml:space="preserve"> 1</w:t>
      </w:r>
    </w:p>
    <w:p w:rsidR="002A1071" w:rsidRDefault="002A1071">
      <w:pPr>
        <w:spacing w:line="360" w:lineRule="auto"/>
        <w:ind w:firstLine="640"/>
        <w:jc w:val="center"/>
        <w:rPr>
          <w:rFonts w:ascii="黑体" w:eastAsia="黑体" w:hAnsi="黑体" w:cs="Times New Roman"/>
          <w:sz w:val="36"/>
          <w:szCs w:val="36"/>
        </w:rPr>
      </w:pPr>
      <w:r>
        <w:rPr>
          <w:rFonts w:ascii="黑体" w:eastAsia="黑体" w:hAnsi="黑体" w:cs="黑体" w:hint="eastAsia"/>
          <w:sz w:val="36"/>
          <w:szCs w:val="36"/>
        </w:rPr>
        <w:t>纺织优秀博士、硕士学位论文奖</w:t>
      </w:r>
    </w:p>
    <w:p w:rsidR="002A1071" w:rsidRDefault="002A1071">
      <w:pPr>
        <w:spacing w:line="360" w:lineRule="auto"/>
        <w:ind w:firstLine="640"/>
        <w:jc w:val="center"/>
        <w:rPr>
          <w:rFonts w:ascii="黑体" w:eastAsia="黑体" w:hAnsi="黑体" w:cs="Times New Roman"/>
          <w:sz w:val="36"/>
          <w:szCs w:val="36"/>
        </w:rPr>
      </w:pPr>
      <w:r>
        <w:rPr>
          <w:rFonts w:ascii="黑体" w:eastAsia="黑体" w:hAnsi="黑体" w:cs="黑体" w:hint="eastAsia"/>
          <w:sz w:val="36"/>
          <w:szCs w:val="36"/>
        </w:rPr>
        <w:t>评选条例（试行）</w:t>
      </w:r>
    </w:p>
    <w:p w:rsidR="002A1071" w:rsidRDefault="002A1071">
      <w:pPr>
        <w:spacing w:line="360" w:lineRule="auto"/>
        <w:ind w:firstLine="640"/>
        <w:jc w:val="left"/>
        <w:rPr>
          <w:rFonts w:ascii="仿宋_GB2312" w:eastAsia="仿宋_GB2312" w:hAnsi="仿宋_GB2312" w:cs="Times New Roman"/>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 xml:space="preserve">2017 </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 xml:space="preserve"> 7 </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 xml:space="preserve"> 19 </w:t>
      </w:r>
      <w:r>
        <w:rPr>
          <w:rFonts w:ascii="仿宋_GB2312" w:eastAsia="仿宋_GB2312" w:hAnsi="仿宋_GB2312" w:cs="仿宋_GB2312" w:hint="eastAsia"/>
          <w:sz w:val="24"/>
          <w:szCs w:val="24"/>
        </w:rPr>
        <w:t>日第</w:t>
      </w:r>
      <w:r>
        <w:rPr>
          <w:rFonts w:ascii="仿宋_GB2312" w:eastAsia="仿宋_GB2312" w:hAnsi="仿宋_GB2312" w:cs="仿宋_GB2312"/>
          <w:sz w:val="24"/>
          <w:szCs w:val="24"/>
        </w:rPr>
        <w:t xml:space="preserve"> 25 </w:t>
      </w:r>
      <w:r>
        <w:rPr>
          <w:rFonts w:ascii="仿宋_GB2312" w:eastAsia="仿宋_GB2312" w:hAnsi="仿宋_GB2312" w:cs="仿宋_GB2312" w:hint="eastAsia"/>
          <w:sz w:val="24"/>
          <w:szCs w:val="24"/>
        </w:rPr>
        <w:t>届常务理事会第八次会议讨论通过）</w:t>
      </w:r>
    </w:p>
    <w:p w:rsidR="002A1071" w:rsidRDefault="002A1071" w:rsidP="001A4853">
      <w:pPr>
        <w:spacing w:beforeLines="50" w:afterLines="50" w:line="360" w:lineRule="auto"/>
        <w:ind w:firstLine="640"/>
        <w:jc w:val="center"/>
        <w:rPr>
          <w:rFonts w:ascii="仿宋_GB2312" w:eastAsia="仿宋_GB2312" w:hAnsi="仿宋_GB2312"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w:t>
      </w:r>
      <w:r>
        <w:rPr>
          <w:rFonts w:ascii="黑体" w:eastAsia="黑体" w:hAnsi="黑体" w:cs="黑体"/>
          <w:sz w:val="32"/>
          <w:szCs w:val="32"/>
        </w:rPr>
        <w:t xml:space="preserve"> </w:t>
      </w:r>
      <w:r>
        <w:rPr>
          <w:rFonts w:ascii="黑体" w:eastAsia="黑体" w:hAnsi="黑体" w:cs="黑体" w:hint="eastAsia"/>
          <w:sz w:val="32"/>
          <w:szCs w:val="32"/>
        </w:rPr>
        <w:t>则</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为鼓励我国纺织领域博士、硕士学位研究生创造高水平的理论研究和工程应用成果，激发更多青年学子投身纺织领域并树立创新精神，表彰教师在青年人才培养工程中的奉献精神，中国纺织工程学会决定自</w:t>
      </w:r>
      <w:r>
        <w:rPr>
          <w:rFonts w:ascii="仿宋_GB2312" w:eastAsia="仿宋_GB2312" w:hAnsi="仿宋_GB2312" w:cs="仿宋_GB2312"/>
          <w:sz w:val="32"/>
          <w:szCs w:val="32"/>
        </w:rPr>
        <w:t xml:space="preserve"> 2017 </w:t>
      </w:r>
      <w:r>
        <w:rPr>
          <w:rFonts w:ascii="仿宋_GB2312" w:eastAsia="仿宋_GB2312" w:hAnsi="仿宋_GB2312" w:cs="仿宋_GB2312" w:hint="eastAsia"/>
          <w:sz w:val="32"/>
          <w:szCs w:val="32"/>
        </w:rPr>
        <w:t>年起设立纺织优秀博士、硕士学位论文奖，并制定本条例。</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纺织优秀博士、硕士学位论文奖评选活动本着公益性、公平性、公开性、公正性的原则，不向参评对象收取任何费用。</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本奖项每年评选一次，具体评选时间以当年通知为准。</w:t>
      </w:r>
    </w:p>
    <w:p w:rsidR="002A1071" w:rsidRDefault="002A1071" w:rsidP="001A4853">
      <w:pPr>
        <w:spacing w:beforeLines="50" w:afterLines="50" w:line="360" w:lineRule="auto"/>
        <w:ind w:firstLine="640"/>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奖励范围和条件</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奖励范围限定在纺织科学与工程学科及与纺织相关学科（如材料、机械等）的博士、硕士学位论文，且论文作者在参评前一年的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至参评当年的评选推荐工作截止日内已获得中华人民共和国学位委员会颁发的相应学位证书；论文作者必须是全日制学生，并为中国纺织工程学会会员（包括学生会员）；在参评年度未获奖的学位论文不能参加下个年度的评选。</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参评基本条件是：论文作者及导师热爱祖国，热爱纺织事业，具有创新、严谨、求实的科学精神和学术道德；论文选题着眼于纺织领域重大科研需求和学科前沿，有理论研究意义或工程应用价值；论文研究成果在纺织领域具有重要的理论或方法上的创新，具有较好的应用前景；论文的内容不涉密。</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参评纺织优秀博士学位论文奖除符合基本条件外，攻读博士学位期间及毕业一年以内还应具备以下条件中的至少</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条：</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、为提倡把论文写在祖国的大地上，在《纺织学报》以及其他国内或国外主要学术期刊上发表与学位论文内容相关的、具有较大影响的学术论文至少</w:t>
      </w:r>
      <w:r>
        <w:rPr>
          <w:rFonts w:ascii="仿宋_GB2312" w:eastAsia="仿宋_GB2312" w:hAnsi="仿宋_GB2312" w:cs="仿宋_GB2312"/>
          <w:sz w:val="32"/>
          <w:szCs w:val="32"/>
        </w:rPr>
        <w:t xml:space="preserve"> 2 </w:t>
      </w:r>
      <w:r>
        <w:rPr>
          <w:rFonts w:ascii="仿宋_GB2312" w:eastAsia="仿宋_GB2312" w:hAnsi="仿宋_GB2312" w:cs="仿宋_GB2312" w:hint="eastAsia"/>
          <w:sz w:val="32"/>
          <w:szCs w:val="32"/>
        </w:rPr>
        <w:t>篇，且参评作者署名为第一作者，其第一署名单位为学位授予单位。</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、参与完成省部级及以上科研项目或重大横向项目至少</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项，要求参评作者署名为前</w:t>
      </w:r>
      <w:r>
        <w:rPr>
          <w:rFonts w:ascii="仿宋_GB2312" w:eastAsia="仿宋_GB2312" w:hAnsi="仿宋_GB2312" w:cs="仿宋_GB2312"/>
          <w:sz w:val="32"/>
          <w:szCs w:val="32"/>
        </w:rPr>
        <w:t xml:space="preserve"> 5 </w:t>
      </w:r>
      <w:r>
        <w:rPr>
          <w:rFonts w:ascii="仿宋_GB2312" w:eastAsia="仿宋_GB2312" w:hAnsi="仿宋_GB2312" w:cs="仿宋_GB2312" w:hint="eastAsia"/>
          <w:sz w:val="32"/>
          <w:szCs w:val="32"/>
        </w:rPr>
        <w:t>位，且所参与的科研项目与所申报的学位论文内容相关。</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、获得授权的发明专利至少</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项，要求参评作者署名必须为前</w:t>
      </w: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名。</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、获得省部级及以上科研奖励至少</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项，要求参评作者署名为前</w:t>
      </w:r>
      <w:r>
        <w:rPr>
          <w:rFonts w:ascii="仿宋_GB2312" w:eastAsia="仿宋_GB2312" w:hAnsi="仿宋_GB2312" w:cs="仿宋_GB2312"/>
          <w:sz w:val="32"/>
          <w:szCs w:val="32"/>
        </w:rPr>
        <w:t xml:space="preserve"> 5 </w:t>
      </w:r>
      <w:r>
        <w:rPr>
          <w:rFonts w:ascii="仿宋_GB2312" w:eastAsia="仿宋_GB2312" w:hAnsi="仿宋_GB2312" w:cs="仿宋_GB2312" w:hint="eastAsia"/>
          <w:sz w:val="32"/>
          <w:szCs w:val="32"/>
        </w:rPr>
        <w:t>位，且获奖项目与所申报的学位论文内容相关。</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参评纺织优秀硕士学位论文奖除符合基本条件外，在攻读硕士学位期间及毕业一年以内还应具备以下条件中的至少</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条：</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、为提倡把论文写在祖国的大地上，在《纺织学报》以及其他国内或国外主要学术期刊上发表与学位论文内容相关的、具有一定影响的学术论文至少</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篇，且参评作者署名为第一作者，其第一署名单位为学位授予单位。</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、获得授权的发明专利至少</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项，要求参评作者署名必须为前</w:t>
      </w: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名。</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、获得校级及以上科研项目或者奖励至少</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项，要求参评作者署名为前</w:t>
      </w:r>
      <w:r>
        <w:rPr>
          <w:rFonts w:ascii="仿宋_GB2312" w:eastAsia="仿宋_GB2312" w:hAnsi="仿宋_GB2312" w:cs="仿宋_GB2312"/>
          <w:sz w:val="32"/>
          <w:szCs w:val="32"/>
        </w:rPr>
        <w:t xml:space="preserve"> 3 </w:t>
      </w:r>
      <w:r>
        <w:rPr>
          <w:rFonts w:ascii="仿宋_GB2312" w:eastAsia="仿宋_GB2312" w:hAnsi="仿宋_GB2312" w:cs="仿宋_GB2312" w:hint="eastAsia"/>
          <w:sz w:val="32"/>
          <w:szCs w:val="32"/>
        </w:rPr>
        <w:t>位，且获奖项目与所申报的学位论文内容相关。</w:t>
      </w:r>
    </w:p>
    <w:p w:rsidR="002A1071" w:rsidRDefault="002A1071" w:rsidP="001A4853">
      <w:pPr>
        <w:spacing w:beforeLines="50" w:afterLines="50" w:line="360" w:lineRule="auto"/>
        <w:ind w:firstLine="640"/>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评审组织机构</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国纺织工程学会常务理事会委托学术工作委员会组织实施评审工作。设立由全国纺织行业的知名专家组成的评审委员会作为评审机构。评审委员会下设办公室负责日常工作，办公室设在中国纺织工程学会学术处。</w:t>
      </w:r>
    </w:p>
    <w:p w:rsidR="002A1071" w:rsidRDefault="002A1071" w:rsidP="001A4853">
      <w:pPr>
        <w:spacing w:beforeLines="50" w:afterLines="50" w:line="360" w:lineRule="auto"/>
        <w:ind w:firstLine="640"/>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推荐与评审</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中国纺织工程学会各专业委员会、团体会员单位、各省级纺织工程学会、</w:t>
      </w: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名相关专业并具有正高级职称的理事联名或</w:t>
      </w:r>
      <w:r>
        <w:rPr>
          <w:rFonts w:ascii="仿宋_GB2312" w:eastAsia="仿宋_GB2312" w:hAnsi="仿宋_GB2312" w:cs="仿宋_GB2312"/>
          <w:sz w:val="32"/>
          <w:szCs w:val="32"/>
        </w:rPr>
        <w:t xml:space="preserve"> 3 </w:t>
      </w:r>
      <w:r>
        <w:rPr>
          <w:rFonts w:ascii="仿宋_GB2312" w:eastAsia="仿宋_GB2312" w:hAnsi="仿宋_GB2312" w:cs="仿宋_GB2312" w:hint="eastAsia"/>
          <w:sz w:val="32"/>
          <w:szCs w:val="32"/>
        </w:rPr>
        <w:t>名同一学科（专业）并具有正高级职称的专家联名均可择优推荐，推荐工作要本着严格筛选、宁缺毋滥、专业均衡的原则进行。各渠道的推荐名额分配如下。</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、中国纺织工程学会各专业委员会可推荐候选博士和硕士学位论文各</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篇，所推荐候选学位论文的研究方向须与本专业委员会的专业高度相关。</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中国纺织工程学会团体会员单位原则上应具有相应学位授予权才可推荐候选学位论文，无学位授予权的建议改选其他渠道。具有博士学位授予权的单位推荐候选论文按照参评学年度本单位纺织科学与工程学科及其高度相关学科（如材料、机械等）学位授予量的</w:t>
      </w:r>
      <w:r>
        <w:rPr>
          <w:rFonts w:ascii="仿宋_GB2312" w:eastAsia="仿宋_GB2312" w:hAnsi="仿宋_GB2312" w:cs="仿宋_GB2312"/>
          <w:sz w:val="32"/>
          <w:szCs w:val="32"/>
        </w:rPr>
        <w:t xml:space="preserve"> 5%</w:t>
      </w:r>
      <w:r>
        <w:rPr>
          <w:rFonts w:ascii="仿宋_GB2312" w:eastAsia="仿宋_GB2312" w:hAnsi="仿宋_GB2312" w:cs="仿宋_GB2312" w:hint="eastAsia"/>
          <w:sz w:val="32"/>
          <w:szCs w:val="32"/>
        </w:rPr>
        <w:t>报送，不足</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篇的可报</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篇，最多不超过</w:t>
      </w:r>
      <w:r>
        <w:rPr>
          <w:rFonts w:ascii="仿宋_GB2312" w:eastAsia="仿宋_GB2312" w:hAnsi="仿宋_GB2312" w:cs="仿宋_GB2312"/>
          <w:sz w:val="32"/>
          <w:szCs w:val="32"/>
        </w:rPr>
        <w:t xml:space="preserve"> 4 </w:t>
      </w:r>
      <w:r>
        <w:rPr>
          <w:rFonts w:ascii="仿宋_GB2312" w:eastAsia="仿宋_GB2312" w:hAnsi="仿宋_GB2312" w:cs="仿宋_GB2312" w:hint="eastAsia"/>
          <w:sz w:val="32"/>
          <w:szCs w:val="32"/>
        </w:rPr>
        <w:t>篇。</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具有硕士学位授予权的单位推荐候选论文篇数按照参评学年度本单位纺织科学与工程学科及其高度相关学科（如材料、机械等）学位授予量的</w:t>
      </w: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报送，不足</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篇的可报</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篇，最多不超过</w:t>
      </w:r>
      <w:r>
        <w:rPr>
          <w:rFonts w:ascii="仿宋_GB2312" w:eastAsia="仿宋_GB2312" w:hAnsi="仿宋_GB2312" w:cs="仿宋_GB2312"/>
          <w:sz w:val="32"/>
          <w:szCs w:val="32"/>
        </w:rPr>
        <w:t xml:space="preserve"> 3 </w:t>
      </w:r>
      <w:r>
        <w:rPr>
          <w:rFonts w:ascii="仿宋_GB2312" w:eastAsia="仿宋_GB2312" w:hAnsi="仿宋_GB2312" w:cs="仿宋_GB2312" w:hint="eastAsia"/>
          <w:sz w:val="32"/>
          <w:szCs w:val="32"/>
        </w:rPr>
        <w:t>篇。</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、省级纺织工程学会可推荐候选博士和硕士学位论文各</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名理事联名推荐，每名理事每年度只能推荐</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篇硕士或</w:t>
      </w: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篇博士学位论文。</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名专家联名推荐，每名专家每年度只能推荐</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篇硕士或</w:t>
      </w: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篇博士学位论文。</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本奖项采用推荐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资格审核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初评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复评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终评的评选流程。中国纺织工程学会常务理事会审批评审结果。</w:t>
      </w:r>
    </w:p>
    <w:p w:rsidR="002A1071" w:rsidRDefault="002A1071" w:rsidP="001A4853">
      <w:pPr>
        <w:spacing w:beforeLines="50" w:afterLines="50" w:line="360" w:lineRule="auto"/>
        <w:ind w:firstLine="640"/>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表彰与奖励</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中国纺织工程学会在每年的“中国纺织学术年会”上对获奖论文作者及导师颁发荣誉证书和奖金（奖金由论文作者和导师分享）。奖项设置如下：</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、纺织优秀博士学位论文奖，每届为</w:t>
      </w: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6 </w:t>
      </w:r>
      <w:r>
        <w:rPr>
          <w:rFonts w:ascii="仿宋_GB2312" w:eastAsia="仿宋_GB2312" w:hAnsi="仿宋_GB2312" w:cs="仿宋_GB2312" w:hint="eastAsia"/>
          <w:sz w:val="32"/>
          <w:szCs w:val="32"/>
        </w:rPr>
        <w:t>名；</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、纺织优秀硕士学位论文奖，每届为</w:t>
      </w:r>
      <w:r>
        <w:rPr>
          <w:rFonts w:ascii="仿宋_GB2312" w:eastAsia="仿宋_GB2312" w:hAnsi="仿宋_GB2312" w:cs="仿宋_GB2312"/>
          <w:sz w:val="32"/>
          <w:szCs w:val="32"/>
        </w:rPr>
        <w:t xml:space="preserve"> 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12 </w:t>
      </w:r>
      <w:r>
        <w:rPr>
          <w:rFonts w:ascii="仿宋_GB2312" w:eastAsia="仿宋_GB2312" w:hAnsi="仿宋_GB2312" w:cs="仿宋_GB2312" w:hint="eastAsia"/>
          <w:sz w:val="32"/>
          <w:szCs w:val="32"/>
        </w:rPr>
        <w:t>名。</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纺织优秀博士、硕士学位论文奖获得者，将作为我会青年托举工程项目储备候选人选，进入中国纺织工程学会后备青年人才库。</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本奖项的经费来源主要依靠本会自筹。如有其他社会力量提供较大经费资助，在当年的授奖名称上可增加冠名。</w:t>
      </w:r>
    </w:p>
    <w:p w:rsidR="002A1071" w:rsidRDefault="002A1071" w:rsidP="001A4853">
      <w:pPr>
        <w:spacing w:beforeLines="50" w:afterLines="50" w:line="360" w:lineRule="auto"/>
        <w:ind w:firstLine="640"/>
        <w:jc w:val="center"/>
        <w:rPr>
          <w:rFonts w:ascii="黑体" w:eastAsia="黑体" w:hAnsi="黑体" w:cs="Times New Roman"/>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附</w:t>
      </w:r>
      <w:r>
        <w:rPr>
          <w:rFonts w:ascii="黑体" w:eastAsia="黑体" w:hAnsi="黑体" w:cs="黑体"/>
          <w:sz w:val="32"/>
          <w:szCs w:val="32"/>
        </w:rPr>
        <w:t xml:space="preserve"> </w:t>
      </w:r>
      <w:r>
        <w:rPr>
          <w:rFonts w:ascii="黑体" w:eastAsia="黑体" w:hAnsi="黑体" w:cs="黑体" w:hint="eastAsia"/>
          <w:sz w:val="32"/>
          <w:szCs w:val="32"/>
        </w:rPr>
        <w:t>则</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已批准的获奖学位论文，如发现有剽窃、作假或论文的主要研究结论不能成立等严重问题，一律取消资格，并由参评者自负法律责任，奖位不予递补。如已领取奖金者，必须全额退回，并予以公布。同时取消推荐单位或推荐专家自下一年度起连续</w:t>
      </w:r>
      <w:r>
        <w:rPr>
          <w:rFonts w:ascii="仿宋_GB2312" w:eastAsia="仿宋_GB2312" w:hAnsi="仿宋_GB2312" w:cs="仿宋_GB2312"/>
          <w:sz w:val="32"/>
          <w:szCs w:val="32"/>
        </w:rPr>
        <w:t xml:space="preserve"> 2 </w:t>
      </w:r>
      <w:r>
        <w:rPr>
          <w:rFonts w:ascii="仿宋_GB2312" w:eastAsia="仿宋_GB2312" w:hAnsi="仿宋_GB2312" w:cs="仿宋_GB2312" w:hint="eastAsia"/>
          <w:sz w:val="32"/>
          <w:szCs w:val="32"/>
        </w:rPr>
        <w:t>年的推荐资格。</w:t>
      </w:r>
    </w:p>
    <w:p w:rsidR="002A1071" w:rsidRDefault="002A1071">
      <w:pPr>
        <w:spacing w:line="360" w:lineRule="auto"/>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本条例自中国纺织工程学会第</w:t>
      </w:r>
      <w:r>
        <w:rPr>
          <w:rFonts w:ascii="仿宋_GB2312" w:eastAsia="仿宋_GB2312" w:hAnsi="仿宋_GB2312" w:cs="仿宋_GB2312"/>
          <w:sz w:val="32"/>
          <w:szCs w:val="32"/>
        </w:rPr>
        <w:t xml:space="preserve"> 25 </w:t>
      </w:r>
      <w:r>
        <w:rPr>
          <w:rFonts w:ascii="仿宋_GB2312" w:eastAsia="仿宋_GB2312" w:hAnsi="仿宋_GB2312" w:cs="仿宋_GB2312" w:hint="eastAsia"/>
          <w:sz w:val="32"/>
          <w:szCs w:val="32"/>
        </w:rPr>
        <w:t>届常务理事会第八次会议审议通过之日试行，解释权归中国纺织工程学会。</w:t>
      </w:r>
    </w:p>
    <w:p w:rsidR="002A1071" w:rsidRDefault="002A1071" w:rsidP="0006392C">
      <w:pPr>
        <w:spacing w:line="360" w:lineRule="auto"/>
        <w:jc w:val="left"/>
        <w:rPr>
          <w:rFonts w:ascii="仿宋_GB2312" w:eastAsia="仿宋_GB2312" w:cs="Times New Roman"/>
          <w:sz w:val="30"/>
          <w:szCs w:val="30"/>
        </w:rPr>
      </w:pPr>
      <w:bookmarkStart w:id="0" w:name="_GoBack"/>
      <w:bookmarkEnd w:id="0"/>
    </w:p>
    <w:sectPr w:rsidR="002A1071" w:rsidSect="003E0F6D">
      <w:pgSz w:w="11906" w:h="16838"/>
      <w:pgMar w:top="1440" w:right="1746" w:bottom="1440" w:left="1689"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0CB3CF1"/>
    <w:rsid w:val="00040A7D"/>
    <w:rsid w:val="00042A6E"/>
    <w:rsid w:val="0006392C"/>
    <w:rsid w:val="000C7CA0"/>
    <w:rsid w:val="001A4853"/>
    <w:rsid w:val="002A1071"/>
    <w:rsid w:val="003B2D58"/>
    <w:rsid w:val="003E0F6D"/>
    <w:rsid w:val="007147E1"/>
    <w:rsid w:val="00A07B01"/>
    <w:rsid w:val="10CB3CF1"/>
    <w:rsid w:val="133640F8"/>
    <w:rsid w:val="1D0653CE"/>
    <w:rsid w:val="521C7351"/>
    <w:rsid w:val="70322D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6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F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3E0F6D"/>
  </w:style>
  <w:style w:type="paragraph" w:customStyle="1" w:styleId="ST201">
    <w:name w:val="ST20_1"/>
    <w:basedOn w:val="Normal"/>
    <w:uiPriority w:val="99"/>
    <w:rsid w:val="003E0F6D"/>
    <w:pPr>
      <w:autoSpaceDE w:val="0"/>
      <w:autoSpaceDN w:val="0"/>
      <w:adjustRightInd w:val="0"/>
    </w:pPr>
    <w:rPr>
      <w:rFonts w:ascii="宋体" w:hAnsi="Tms Rmn"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347</Words>
  <Characters>1980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FtpDown</cp:lastModifiedBy>
  <cp:revision>3</cp:revision>
  <dcterms:created xsi:type="dcterms:W3CDTF">2017-07-25T08:20:00Z</dcterms:created>
  <dcterms:modified xsi:type="dcterms:W3CDTF">2017-07-26T06:15:00Z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